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facfafdf475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26196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ORLE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760.769,82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987.697,19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129,8</w:t>
            </w:r>
          </w:p>
        </w:tc>
      </w:tr>
    </w:tbl>
    <w:p>
      <w:pPr>
        <w:spacing w:before="0" w:after="0"/>
      </w:pPr>
    </w:p>
    <w:p>
      <w:r>
        <w:t xml:space="preserve">Prihodi za izvještajno razdoblje ostvareni su više u osnosu na prošlu godinu zbog povećanja prihoda</w:t>
      </w:r>
    </w:p>
    <w:p>
      <w:r>
        <w:t xml:space="preserve">od poreza i uplate pomoći iz Proračuna Zagrebačke županije za adaptaciju Doma zdravlja Orle i </w:t>
      </w:r>
    </w:p>
    <w:p>
      <w:r>
        <w:t xml:space="preserve">pojačano održavanje nerazvrstanih cesta.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325.034,82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375.860,82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115,6</w:t>
            </w:r>
          </w:p>
        </w:tc>
      </w:tr>
    </w:tbl>
    <w:p>
      <w:pPr>
        <w:spacing w:before="0" w:after="0"/>
      </w:pPr>
    </w:p>
    <w:p>
      <w:r>
        <w:t xml:space="preserve">Prihodi od poreza  veći su u odnosu na isto izvještajno razdoblje prošle godine što je za Proračun Općine Orle</w:t>
      </w:r>
    </w:p>
    <w:p>
      <w:r>
        <w:t xml:space="preserve">značajno obzirom da je do najveći prihod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309.846,06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368.154,19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118,8</w:t>
            </w:r>
          </w:p>
        </w:tc>
      </w:tr>
    </w:tbl>
    <w:p>
      <w:pPr>
        <w:spacing w:before="0" w:after="0"/>
      </w:pPr>
    </w:p>
    <w:p>
      <w:r>
        <w:t xml:space="preserve">Porez na dohodak veći je u odnosu na isto izvještajno razdoblje prošle godine što je</w:t>
      </w:r>
    </w:p>
    <w:p>
      <w:r>
        <w:t xml:space="preserve">značajno za općinske prihode obzirom da je to prihod iz kojeg možemo planirati najviše rashoda,</w:t>
      </w:r>
    </w:p>
    <w:p>
      <w:r>
        <w:t xml:space="preserve">a da se ne odnose namjenske rashode i pomoći.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Stalni porezi na nepokretnu imovinu (zemlju, zgrade, kuće i ostalo)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iznos odnosi se na dugovanja za porez na kuće za odmor i porez na nekretnine.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14.792,76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4.448,00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30,1</w:t>
            </w:r>
          </w:p>
        </w:tc>
      </w:tr>
    </w:tbl>
    <w:p>
      <w:pPr>
        <w:spacing w:before="0" w:after="0"/>
      </w:pPr>
    </w:p>
    <w:p>
      <w:r>
        <w:t xml:space="preserve">Iznos ostvaren na ovom računu odnosi se na porez na promet nekretnina koji je znatno manji u odnosu na isto razdoblje prošle godine, a pokazatelj je da je prodano manje nekretnina nego prošle godine u istom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robu i usluge (šifre 6141 do 61476148)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572,5</w:t>
            </w:r>
          </w:p>
        </w:tc>
      </w:tr>
    </w:tbl>
    <w:p>
      <w:pPr>
        <w:spacing w:before="0" w:after="0"/>
      </w:pPr>
    </w:p>
    <w:p>
      <w:r>
        <w:t xml:space="preserve">Porez na potrošnju znatno je veći u odnosu na prošu godinu za isto razdoblje razlog je što je s radom započeo još jedan ugostiteljski objekt.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198.927,59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197.248,37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Ostvareni iznos odnosi se na fiskalno izravnanje.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106.967,00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291.898,09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272,9</w:t>
            </w:r>
          </w:p>
        </w:tc>
      </w:tr>
    </w:tbl>
    <w:p>
      <w:pPr>
        <w:spacing w:before="0" w:after="0"/>
      </w:pPr>
    </w:p>
    <w:p>
      <w:r>
        <w:t xml:space="preserve">Prihodi na ovom računu znatno su veći nego u istom razdoblju prošle godine, sredstva se odnose na</w:t>
      </w:r>
    </w:p>
    <w:p>
      <w:r>
        <w:t xml:space="preserve">pomoći iz proračuna Zagrebačke županije za adaptaciju Doma zdravlja Orle i za pojačano održavanje nerazvrstanih cesta.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84.367,80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80.833,97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95,8</w:t>
            </w:r>
          </w:p>
        </w:tc>
      </w:tr>
    </w:tbl>
    <w:p>
      <w:pPr>
        <w:spacing w:before="0" w:after="0"/>
      </w:pPr>
    </w:p>
    <w:p>
      <w:r>
        <w:t xml:space="preserve">Sredstva se odnose najvećim dijelom na projekt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koncesije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12.448,34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ovom računu je prihod T-Com-a.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zakupa i iznajmljivanja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1.461,02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97,4</w:t>
            </w:r>
          </w:p>
        </w:tc>
      </w:tr>
    </w:tbl>
    <w:p>
      <w:pPr>
        <w:spacing w:before="0" w:after="0"/>
      </w:pPr>
    </w:p>
    <w:p>
      <w:r>
        <w:t xml:space="preserve">Prihod od zakupa poslovnog prostora.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Naknada za korištenje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6.072,77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6,1</w:t>
            </w:r>
          </w:p>
        </w:tc>
      </w:tr>
    </w:tbl>
    <w:p>
      <w:pPr>
        <w:spacing w:before="0" w:after="0"/>
      </w:pPr>
    </w:p>
    <w:p>
      <w:r>
        <w:t xml:space="preserve">Prihod je znatno manji jer su prestala geološka istraživanja za koja su nam uplaćivanje naknade za korištenje javnih površina.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2.996,80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3198,0</w:t>
            </w:r>
          </w:p>
        </w:tc>
      </w:tr>
    </w:tbl>
    <w:p>
      <w:pPr>
        <w:spacing w:before="0" w:after="0"/>
      </w:pPr>
    </w:p>
    <w:p>
      <w:r>
        <w:t xml:space="preserve">Prihod je znatno veći zbog više izdanih rješenje o komunalnom doprinosu.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12.590,31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112,4</w:t>
            </w:r>
          </w:p>
        </w:tc>
      </w:tr>
    </w:tbl>
    <w:p>
      <w:pPr>
        <w:spacing w:before="0" w:after="0"/>
      </w:pPr>
    </w:p>
    <w:p>
      <w:r>
        <w:t xml:space="preserve">Prihod je veći u odnosu na isto razdoblje prošle godine zbog poslanih opomena i ovrha za komunalnu naknadu.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189.557,94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213.597,44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112,7</w:t>
            </w:r>
          </w:p>
        </w:tc>
      </w:tr>
    </w:tbl>
    <w:p>
      <w:pPr>
        <w:spacing w:before="0" w:after="0"/>
      </w:pPr>
    </w:p>
    <w:p>
      <w:r>
        <w:t xml:space="preserve">Rashod na ovom računu veći je zbog povećanja plaća zaposlenima u Jedinstvenom upravnom odjelu.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159.311,55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175.054,67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109,9</w:t>
            </w:r>
          </w:p>
        </w:tc>
      </w:tr>
    </w:tbl>
    <w:p>
      <w:pPr>
        <w:spacing w:before="0" w:after="0"/>
      </w:pPr>
    </w:p>
    <w:p>
      <w:r>
        <w:t xml:space="preserve">Rashod je veći zbog povećanja plaća zaposlenima i povećanja minimalne plaće za projekt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242,4</w:t>
            </w:r>
          </w:p>
        </w:tc>
      </w:tr>
    </w:tbl>
    <w:p>
      <w:pPr>
        <w:spacing w:before="0" w:after="0"/>
      </w:pPr>
    </w:p>
    <w:p>
      <w:r>
        <w:t xml:space="preserve">Isplaćen je regres zaposlenima i pružateljicama usluga u projektu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26.286,39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28.942,77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</w:tbl>
    <w:p>
      <w:pPr>
        <w:spacing w:before="0" w:after="0"/>
      </w:pPr>
    </w:p>
    <w:p>
      <w:r>
        <w:t xml:space="preserve">Doprinosi su veći zbog povećanja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26.464,03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55.790,82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210,8</w:t>
            </w:r>
          </w:p>
        </w:tc>
      </w:tr>
    </w:tbl>
    <w:p>
      <w:pPr>
        <w:spacing w:before="0" w:after="0"/>
      </w:pPr>
    </w:p>
    <w:p>
      <w:r>
        <w:t xml:space="preserve">Rashod na ovom računu je veći u odnosu na prošlu godinu zbo povećane potrebe za</w:t>
      </w:r>
    </w:p>
    <w:p>
      <w:r>
        <w:t xml:space="preserve">ulaganje u investicijsko doržavanje opreme u komunalnom pogonu.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53.956,92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80.340,29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148,9</w:t>
            </w:r>
          </w:p>
        </w:tc>
      </w:tr>
    </w:tbl>
    <w:p>
      <w:pPr>
        <w:spacing w:before="0" w:after="0"/>
      </w:pPr>
    </w:p>
    <w:p>
      <w:r>
        <w:t xml:space="preserve">Rashod je povećan zbog potrebe za konzultantskim uslugama.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30.098,88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4.550,22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15,1</w:t>
            </w:r>
          </w:p>
        </w:tc>
      </w:tr>
    </w:tbl>
    <w:p>
      <w:pPr>
        <w:spacing w:before="0" w:after="0"/>
      </w:pPr>
    </w:p>
    <w:p>
      <w:r>
        <w:t xml:space="preserve">Rashod je znatno manji jer se odnosi na isplate naknada za članove općinskog vijeća. Prošle godine na tom računu bili su prikazani i troškovi izbora.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3.144,95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221,2</w:t>
            </w:r>
          </w:p>
        </w:tc>
      </w:tr>
    </w:tbl>
    <w:p>
      <w:pPr>
        <w:spacing w:before="0" w:after="0"/>
      </w:pPr>
    </w:p>
    <w:p>
      <w:r>
        <w:t xml:space="preserve">Reprezentacija je znatno povećana zbog niza aktivnosi koje smo imali u prvih šest mjesece, okupljanja umirovljenika, geodetske izmjere, radionica za poljoprivrednike.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86.390,07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110.201,32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127,6</w:t>
            </w:r>
          </w:p>
        </w:tc>
      </w:tr>
    </w:tbl>
    <w:p>
      <w:pPr>
        <w:spacing w:before="0" w:after="0"/>
      </w:pPr>
    </w:p>
    <w:p>
      <w:r>
        <w:t xml:space="preserve">Rashod na ovom računu znatno je  veći jer je veća cijena vrtića koje općina financira u punom iznosu i veći je broj upisane djece u vrtiće.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88.210,19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106.888,31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121,2</w:t>
            </w:r>
          </w:p>
        </w:tc>
      </w:tr>
    </w:tbl>
    <w:p>
      <w:pPr>
        <w:spacing w:before="0" w:after="0"/>
      </w:pPr>
    </w:p>
    <w:p>
      <w:r>
        <w:t xml:space="preserve">Zbog većih aktivnosti općinskih udruga veća je i stavka donacija.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11.853,08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se odnosi na tekuće donacije u naravi nabava opreme za udruge.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Zemljište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20.070,00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Radi se o građevinskom zemljištu potrebnom za realizaciju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30.262,51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se odnosi izgradnju dječjeg igrališta.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11.667,63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6.194,87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53,1</w:t>
            </w:r>
          </w:p>
        </w:tc>
      </w:tr>
    </w:tbl>
    <w:p>
      <w:pPr>
        <w:spacing w:before="0" w:after="0"/>
      </w:pPr>
    </w:p>
    <w:p>
      <w:r>
        <w:t xml:space="preserve">Rashod se odnosi na nabavu potrebne opreme za javne površine.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nematerijalna proizvedena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30.001,25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52.673,75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175,6</w:t>
            </w:r>
          </w:p>
        </w:tc>
      </w:tr>
    </w:tbl>
    <w:p>
      <w:pPr>
        <w:spacing w:before="0" w:after="0"/>
      </w:pPr>
    </w:p>
    <w:p>
      <w:r>
        <w:t xml:space="preserve">Rashod se odnosi na izradu izmjena i dopuna Prostornog plana i strateških dokumenata.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253.100,22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se odnosi na adaptaciju Doma zdravlja Orle.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nisu dospijele.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41.077,50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na kraju izvještajno razdoblja.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b349e843944ff1" /></Relationships>
</file>